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796195FF"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96198B">
        <w:rPr>
          <w:szCs w:val="24"/>
        </w:rPr>
        <w:t>05431</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37CA2BB7" w:rsidR="0054030B" w:rsidRPr="00B42E8B" w:rsidRDefault="0054030B" w:rsidP="0054030B">
      <w:pPr>
        <w:pStyle w:val="3GPPHeader"/>
        <w:rPr>
          <w:sz w:val="22"/>
        </w:rPr>
      </w:pPr>
      <w:r w:rsidRPr="00B42E8B">
        <w:rPr>
          <w:sz w:val="22"/>
        </w:rPr>
        <w:t>Agenda Item:</w:t>
      </w:r>
      <w:r w:rsidRPr="00B42E8B">
        <w:rPr>
          <w:sz w:val="22"/>
        </w:rPr>
        <w:tab/>
      </w:r>
      <w:r>
        <w:rPr>
          <w:sz w:val="22"/>
        </w:rPr>
        <w:t>10.1</w:t>
      </w:r>
      <w:r w:rsidR="00FF4389">
        <w:rPr>
          <w:sz w:val="22"/>
        </w:rPr>
        <w:t>3.6.</w:t>
      </w:r>
      <w:r w:rsidR="007915E6">
        <w:rPr>
          <w:sz w:val="22"/>
        </w:rPr>
        <w:t>4</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307F0FBD"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sidR="007915E6">
        <w:rPr>
          <w:sz w:val="22"/>
        </w:rPr>
        <w:t>CSI reporting</w:t>
      </w:r>
      <w:r w:rsidR="00FF4389">
        <w:rPr>
          <w:sz w:val="22"/>
        </w:rPr>
        <w:t xml:space="preserve"> requirements for NTN</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46D4D2DB" w14:textId="77777777" w:rsidR="003518DF" w:rsidRPr="00B42E8B" w:rsidRDefault="003518DF" w:rsidP="003518DF">
      <w:pPr>
        <w:pStyle w:val="3GPPHeader"/>
        <w:rPr>
          <w:sz w:val="22"/>
        </w:rPr>
      </w:pPr>
    </w:p>
    <w:p w14:paraId="6DAA0774" w14:textId="77777777" w:rsidR="003518DF" w:rsidRPr="0092180D" w:rsidRDefault="003518DF" w:rsidP="003518DF">
      <w:pPr>
        <w:pStyle w:val="Heading1"/>
        <w:jc w:val="both"/>
        <w:rPr>
          <w:lang w:val="en-US"/>
        </w:rPr>
      </w:pPr>
      <w:r w:rsidRPr="0092180D">
        <w:rPr>
          <w:lang w:val="en-US"/>
        </w:rPr>
        <w:t>1</w:t>
      </w:r>
      <w:r w:rsidRPr="0092180D">
        <w:rPr>
          <w:lang w:val="en-US"/>
        </w:rPr>
        <w:tab/>
        <w:t>Introduction</w:t>
      </w:r>
    </w:p>
    <w:p w14:paraId="5A06A03B" w14:textId="7DB33281" w:rsidR="003518DF" w:rsidRDefault="003518DF" w:rsidP="003518DF">
      <w:r>
        <w:t xml:space="preserve">An WF [1] has been approved to carrier out all the agreements achieved during the last RAN4 meeting’s discussion. However, </w:t>
      </w:r>
      <w:r>
        <w:t xml:space="preserve">whether to have CSI reporting requirements for NTN is still </w:t>
      </w:r>
      <w:r>
        <w:t xml:space="preserve">left for further discussion. </w:t>
      </w:r>
    </w:p>
    <w:p w14:paraId="4B3DD47F" w14:textId="709644B3" w:rsidR="003518DF" w:rsidRDefault="003518DF" w:rsidP="003518DF">
      <w:r>
        <w:t>In this contribution, we shared our views on th</w:t>
      </w:r>
      <w:r>
        <w:t>is</w:t>
      </w:r>
      <w:r>
        <w:t xml:space="preserve"> open issue and gave our proposals after the discussion.</w:t>
      </w:r>
    </w:p>
    <w:p w14:paraId="10D05918" w14:textId="77777777" w:rsidR="003518DF" w:rsidRDefault="003518DF" w:rsidP="003518DF">
      <w:pPr>
        <w:pStyle w:val="Heading1"/>
        <w:jc w:val="both"/>
        <w:rPr>
          <w:lang w:val="en-US"/>
        </w:rPr>
      </w:pPr>
      <w:r w:rsidRPr="0092180D">
        <w:rPr>
          <w:lang w:val="en-US"/>
        </w:rPr>
        <w:t>2</w:t>
      </w:r>
      <w:r w:rsidRPr="0092180D">
        <w:rPr>
          <w:lang w:val="en-US"/>
        </w:rPr>
        <w:tab/>
      </w:r>
      <w:r>
        <w:rPr>
          <w:lang w:val="en-US"/>
        </w:rPr>
        <w:t>Discussion</w:t>
      </w:r>
    </w:p>
    <w:p w14:paraId="2C49171B" w14:textId="579464FD" w:rsidR="003518DF" w:rsidRPr="001237DC" w:rsidRDefault="001237DC" w:rsidP="003518DF">
      <w:pPr>
        <w:rPr>
          <w:rFonts w:eastAsia="MS Mincho" w:cstheme="minorHAnsi"/>
          <w:szCs w:val="14"/>
          <w:lang w:val="en-GB" w:eastAsia="ja-JP"/>
        </w:rPr>
      </w:pPr>
      <w:r w:rsidRPr="001237DC">
        <w:rPr>
          <w:rFonts w:eastAsia="MS Mincho" w:cstheme="minorHAnsi"/>
          <w:szCs w:val="14"/>
          <w:lang w:val="en-GB" w:eastAsia="ja-JP"/>
        </w:rPr>
        <w:t xml:space="preserve">From the last meeting’s discussion, </w:t>
      </w:r>
      <w:r>
        <w:rPr>
          <w:rFonts w:eastAsia="MS Mincho" w:cstheme="minorHAnsi"/>
          <w:szCs w:val="14"/>
          <w:lang w:val="en-GB" w:eastAsia="ja-JP"/>
        </w:rPr>
        <w:t xml:space="preserve">it was agreed not to consider PMI and RI requirements for NTN. However, </w:t>
      </w:r>
      <w:r w:rsidRPr="001237DC">
        <w:rPr>
          <w:rFonts w:eastAsia="MS Mincho" w:cstheme="minorHAnsi"/>
          <w:szCs w:val="14"/>
          <w:lang w:val="en-GB" w:eastAsia="ja-JP"/>
        </w:rPr>
        <w:t>whether to have C</w:t>
      </w:r>
      <w:r>
        <w:rPr>
          <w:rFonts w:eastAsia="MS Mincho" w:cstheme="minorHAnsi"/>
          <w:szCs w:val="14"/>
          <w:lang w:val="en-GB" w:eastAsia="ja-JP"/>
        </w:rPr>
        <w:t>QI</w:t>
      </w:r>
      <w:r w:rsidRPr="001237DC">
        <w:rPr>
          <w:rFonts w:eastAsia="MS Mincho" w:cstheme="minorHAnsi"/>
          <w:szCs w:val="14"/>
          <w:lang w:val="en-GB" w:eastAsia="ja-JP"/>
        </w:rPr>
        <w:t xml:space="preserve"> reporting requirements for NTN is still open. </w:t>
      </w:r>
    </w:p>
    <w:tbl>
      <w:tblPr>
        <w:tblStyle w:val="TableGrid"/>
        <w:tblW w:w="0" w:type="auto"/>
        <w:tblLook w:val="04A0" w:firstRow="1" w:lastRow="0" w:firstColumn="1" w:lastColumn="0" w:noHBand="0" w:noVBand="1"/>
      </w:tblPr>
      <w:tblGrid>
        <w:gridCol w:w="9350"/>
      </w:tblGrid>
      <w:tr w:rsidR="001237DC" w14:paraId="22CE0DE6" w14:textId="77777777" w:rsidTr="001237DC">
        <w:tc>
          <w:tcPr>
            <w:tcW w:w="9350" w:type="dxa"/>
          </w:tcPr>
          <w:p w14:paraId="55F7EB26" w14:textId="77777777" w:rsidR="001237DC" w:rsidRDefault="001237DC" w:rsidP="001237DC">
            <w:pPr>
              <w:pStyle w:val="ListParagraph"/>
              <w:numPr>
                <w:ilvl w:val="0"/>
                <w:numId w:val="1"/>
              </w:numPr>
              <w:spacing w:after="240"/>
              <w:ind w:firstLineChars="0"/>
              <w:rPr>
                <w:rFonts w:ascii="Times New Roman" w:hAnsi="Times New Roman" w:cs="Times New Roman"/>
                <w:lang w:val="en-GB"/>
              </w:rPr>
            </w:pPr>
            <w:r w:rsidRPr="00AE7ED3">
              <w:rPr>
                <w:rFonts w:ascii="Times New Roman" w:hAnsi="Times New Roman" w:cs="Times New Roman"/>
                <w:lang w:val="en-GB"/>
              </w:rPr>
              <w:t>Issue 3-4-1: CSI reporting requirements</w:t>
            </w:r>
          </w:p>
          <w:p w14:paraId="2304EC4B" w14:textId="77777777" w:rsidR="001237DC" w:rsidRDefault="001237DC" w:rsidP="001237DC">
            <w:pPr>
              <w:pStyle w:val="ListParagraph"/>
              <w:numPr>
                <w:ilvl w:val="1"/>
                <w:numId w:val="1"/>
              </w:numPr>
              <w:spacing w:after="240"/>
              <w:ind w:firstLineChars="0"/>
              <w:rPr>
                <w:rFonts w:ascii="Times New Roman" w:hAnsi="Times New Roman" w:cs="Times New Roman"/>
                <w:lang w:val="en-GB"/>
              </w:rPr>
            </w:pPr>
            <w:r>
              <w:rPr>
                <w:rFonts w:ascii="Times New Roman" w:hAnsi="Times New Roman" w:cs="Times New Roman"/>
                <w:lang w:val="en-GB"/>
              </w:rPr>
              <w:t>Agreements:</w:t>
            </w:r>
          </w:p>
          <w:p w14:paraId="0590E5D7" w14:textId="0B15DD98" w:rsidR="001237DC" w:rsidRPr="001237DC" w:rsidRDefault="001237DC" w:rsidP="001237DC">
            <w:pPr>
              <w:pStyle w:val="ListParagraph"/>
              <w:numPr>
                <w:ilvl w:val="2"/>
                <w:numId w:val="1"/>
              </w:numPr>
              <w:spacing w:after="240"/>
              <w:ind w:firstLineChars="0"/>
              <w:rPr>
                <w:rFonts w:ascii="Times New Roman" w:hAnsi="Times New Roman" w:cs="Times New Roman"/>
                <w:lang w:val="en-GB"/>
              </w:rPr>
            </w:pPr>
            <w:r w:rsidRPr="006C2A72">
              <w:rPr>
                <w:rFonts w:ascii="Times New Roman" w:hAnsi="Times New Roman" w:cs="Times New Roman"/>
                <w:lang w:val="en-GB"/>
              </w:rPr>
              <w:t>Do not consider PMI and RI reporting requirements, FFS for CQI reporting for LEO.</w:t>
            </w:r>
          </w:p>
        </w:tc>
      </w:tr>
    </w:tbl>
    <w:p w14:paraId="19B3A619" w14:textId="1BF7D949" w:rsidR="00853273" w:rsidRPr="001237DC" w:rsidRDefault="00853273" w:rsidP="003518DF">
      <w:pPr>
        <w:rPr>
          <w:rFonts w:eastAsia="MS Mincho" w:cstheme="minorHAnsi"/>
          <w:szCs w:val="14"/>
          <w:lang w:val="en-GB" w:eastAsia="ja-JP"/>
        </w:rPr>
      </w:pPr>
    </w:p>
    <w:p w14:paraId="7A0E519A" w14:textId="71DE3212" w:rsidR="0033066B" w:rsidRDefault="0033066B" w:rsidP="003518DF">
      <w:pPr>
        <w:rPr>
          <w:rFonts w:eastAsia="MS Mincho" w:cstheme="minorHAnsi"/>
          <w:szCs w:val="14"/>
          <w:lang w:val="en-GB" w:eastAsia="ja-JP"/>
        </w:rPr>
      </w:pPr>
      <w:r>
        <w:rPr>
          <w:rFonts w:eastAsia="MS Mincho" w:cstheme="minorHAnsi"/>
          <w:szCs w:val="14"/>
          <w:lang w:val="en-GB" w:eastAsia="ja-JP"/>
        </w:rPr>
        <w:t xml:space="preserve">CQI reporting is still beneficial not only for TN scenario but also for NTN scenario. </w:t>
      </w:r>
    </w:p>
    <w:p w14:paraId="1AB0194F" w14:textId="2CB2B613" w:rsidR="00853273" w:rsidRPr="001237DC" w:rsidRDefault="0033066B" w:rsidP="003518DF">
      <w:pPr>
        <w:rPr>
          <w:rFonts w:eastAsia="MS Mincho" w:cstheme="minorHAnsi"/>
          <w:szCs w:val="14"/>
          <w:lang w:val="en-GB" w:eastAsia="ja-JP"/>
        </w:rPr>
      </w:pPr>
      <w:r>
        <w:rPr>
          <w:rFonts w:eastAsia="MS Mincho" w:cstheme="minorHAnsi"/>
          <w:szCs w:val="14"/>
          <w:lang w:val="en-GB" w:eastAsia="ja-JP"/>
        </w:rPr>
        <w:t>Despite of that, we are generally fine with not to consider any CSI reporting requirement for NTN due to the possible large feedback delay for both GEO and LEO deployments. Some evaluations might be needed to justify that the CSI reporting delay is large and out of date.</w:t>
      </w:r>
    </w:p>
    <w:p w14:paraId="37267C85" w14:textId="317E8547" w:rsidR="00853273" w:rsidRPr="00853273" w:rsidRDefault="00853273" w:rsidP="003518DF">
      <w:pPr>
        <w:rPr>
          <w:b/>
          <w:bCs/>
          <w:i/>
          <w:iCs/>
        </w:rPr>
      </w:pPr>
      <w:r w:rsidRPr="00853273">
        <w:rPr>
          <w:b/>
          <w:bCs/>
          <w:i/>
          <w:iCs/>
        </w:rPr>
        <w:t xml:space="preserve">Proposal 1: </w:t>
      </w:r>
      <w:r>
        <w:rPr>
          <w:b/>
          <w:bCs/>
          <w:i/>
          <w:iCs/>
        </w:rPr>
        <w:t>Not to define any CSI reporting requirements for NTN</w:t>
      </w:r>
      <w:r w:rsidR="0033066B">
        <w:rPr>
          <w:b/>
          <w:bCs/>
          <w:i/>
          <w:iCs/>
        </w:rPr>
        <w:t xml:space="preserve"> if it is justified that the CSI reporting delay is large and out of date</w:t>
      </w:r>
      <w:r>
        <w:rPr>
          <w:b/>
          <w:bCs/>
          <w:i/>
          <w:iCs/>
        </w:rPr>
        <w:t>.</w:t>
      </w:r>
    </w:p>
    <w:p w14:paraId="0B083AE2" w14:textId="77777777" w:rsidR="003518DF" w:rsidRPr="0092180D" w:rsidRDefault="003518DF" w:rsidP="003518DF">
      <w:pPr>
        <w:pStyle w:val="Heading1"/>
        <w:jc w:val="both"/>
        <w:rPr>
          <w:lang w:val="en-US"/>
        </w:rPr>
      </w:pPr>
      <w:r>
        <w:rPr>
          <w:lang w:val="en-US"/>
        </w:rPr>
        <w:lastRenderedPageBreak/>
        <w:t>3</w:t>
      </w:r>
      <w:r w:rsidRPr="0092180D">
        <w:rPr>
          <w:lang w:val="en-US"/>
        </w:rPr>
        <w:tab/>
        <w:t>Summary</w:t>
      </w:r>
    </w:p>
    <w:p w14:paraId="0DCB3EAF" w14:textId="77001CA7" w:rsidR="00853273" w:rsidRDefault="00853273" w:rsidP="00853273">
      <w:r>
        <w:t xml:space="preserve">In this contribution, we discussed </w:t>
      </w:r>
      <w:r>
        <w:t>one open issue that whether to have CSI reporting requirement for NTN</w:t>
      </w:r>
      <w:r>
        <w:t>. Our proposal can be summarized as follows:</w:t>
      </w:r>
    </w:p>
    <w:p w14:paraId="04CF84E6" w14:textId="2449C9E7" w:rsidR="00853273" w:rsidRPr="00853273" w:rsidRDefault="00853273" w:rsidP="00853273">
      <w:pPr>
        <w:rPr>
          <w:b/>
          <w:bCs/>
          <w:i/>
          <w:iCs/>
        </w:rPr>
      </w:pPr>
      <w:r w:rsidRPr="00853273">
        <w:rPr>
          <w:b/>
          <w:bCs/>
          <w:i/>
          <w:iCs/>
        </w:rPr>
        <w:t xml:space="preserve">Proposal 1: </w:t>
      </w:r>
      <w:r>
        <w:rPr>
          <w:b/>
          <w:bCs/>
          <w:i/>
          <w:iCs/>
        </w:rPr>
        <w:t>Not to define any CSI reporting requirements for NTN</w:t>
      </w:r>
      <w:r w:rsidR="00AD6FDC">
        <w:rPr>
          <w:b/>
          <w:bCs/>
          <w:i/>
          <w:iCs/>
        </w:rPr>
        <w:t xml:space="preserve"> if it is justified that the CSI reporting delay is large and out of date.</w:t>
      </w:r>
    </w:p>
    <w:p w14:paraId="738B96E3" w14:textId="77777777" w:rsidR="003518DF" w:rsidRPr="00BC31DC" w:rsidRDefault="003518DF" w:rsidP="003518DF">
      <w:pPr>
        <w:pStyle w:val="Heading1"/>
        <w:jc w:val="both"/>
        <w:rPr>
          <w:lang w:val="en-US"/>
        </w:rPr>
      </w:pPr>
      <w:r w:rsidRPr="0092180D">
        <w:rPr>
          <w:lang w:val="en-US"/>
        </w:rPr>
        <w:t>References</w:t>
      </w:r>
    </w:p>
    <w:p w14:paraId="512FA904" w14:textId="5ADF5C95" w:rsidR="003D223E" w:rsidRDefault="00853273">
      <w:r w:rsidRPr="00EA2F3B">
        <w:rPr>
          <w:rFonts w:ascii="Times New Roman" w:hAnsi="Times New Roman" w:cs="Times New Roman"/>
        </w:rPr>
        <w:t>[1]        R4-2203042: WF on general and NTN UE demodulation requirements, Qualcomm Incorporated</w:t>
      </w:r>
    </w:p>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0" type="#_x0000_t75" style="width:112.9pt;height:75.25pt" o:bullet="t">
        <v:imagedata r:id="rId1" o:title=""/>
      </v:shape>
    </w:pict>
  </w:numPicBullet>
  <w:abstractNum w:abstractNumId="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9798E"/>
    <w:rsid w:val="001237DC"/>
    <w:rsid w:val="00183984"/>
    <w:rsid w:val="0033066B"/>
    <w:rsid w:val="003326DE"/>
    <w:rsid w:val="003518DF"/>
    <w:rsid w:val="003B373D"/>
    <w:rsid w:val="003D3CEE"/>
    <w:rsid w:val="0054030B"/>
    <w:rsid w:val="005E5209"/>
    <w:rsid w:val="00741E40"/>
    <w:rsid w:val="007915E6"/>
    <w:rsid w:val="00853273"/>
    <w:rsid w:val="0096198B"/>
    <w:rsid w:val="00AD6FDC"/>
    <w:rsid w:val="00B2696D"/>
    <w:rsid w:val="00FF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518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3518DF"/>
    <w:rPr>
      <w:rFonts w:ascii="Arial" w:eastAsia="MS Mincho" w:hAnsi="Arial" w:cs="Times New Roman"/>
      <w:sz w:val="36"/>
      <w:szCs w:val="20"/>
      <w:lang w:val="en-GB" w:eastAsia="ja-JP"/>
    </w:rPr>
  </w:style>
  <w:style w:type="table" w:styleId="TableGrid">
    <w:name w:val="Table Grid"/>
    <w:basedOn w:val="TableNormal"/>
    <w:uiPriority w:val="39"/>
    <w:rsid w:val="00123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1237DC"/>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1237D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9</cp:revision>
  <dcterms:created xsi:type="dcterms:W3CDTF">2022-02-07T06:26:00Z</dcterms:created>
  <dcterms:modified xsi:type="dcterms:W3CDTF">2022-02-14T17:20:00Z</dcterms:modified>
</cp:coreProperties>
</file>